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4D98E8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087EC5" w:rsidRPr="00087EC5">
        <w:rPr>
          <w:bCs/>
          <w:noProof w:val="0"/>
          <w:sz w:val="24"/>
          <w:szCs w:val="24"/>
        </w:rPr>
        <w:t>R2-2202782</w:t>
      </w:r>
    </w:p>
    <w:p w14:paraId="11776FA6" w14:textId="7311B45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307F5F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2ECA" w:rsidRPr="00A92ECA">
        <w:rPr>
          <w:rFonts w:cs="Arial"/>
          <w:b/>
          <w:bCs/>
          <w:sz w:val="24"/>
          <w:lang w:eastAsia="ja-JP"/>
        </w:rPr>
        <w:t>8.1.3.2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6A46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54B7">
        <w:rPr>
          <w:rFonts w:ascii="Arial" w:hAnsi="Arial" w:cs="Arial"/>
          <w:b/>
          <w:bCs/>
          <w:sz w:val="24"/>
        </w:rPr>
        <w:t>MRB ID Scope and Uniqueness</w:t>
      </w:r>
    </w:p>
    <w:p w14:paraId="1F147C23" w14:textId="4D35C2F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454B7">
        <w:rPr>
          <w:rFonts w:ascii="Arial" w:hAnsi="Arial" w:cs="Arial"/>
          <w:b/>
          <w:bCs/>
          <w:sz w:val="24"/>
        </w:rPr>
        <w:t>NR_MBS</w:t>
      </w:r>
      <w:r w:rsidR="00CA5CC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2454B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5A6D657" w:rsidR="007F2E08" w:rsidRDefault="002454B7" w:rsidP="00A209D6">
      <w:r>
        <w:t>RAN3 informed RAN2 about the preference for the scope of MRB ID and asked RAN2 to comment on this proposal</w:t>
      </w:r>
      <w:r w:rsidR="00711EEF">
        <w:t xml:space="preserve"> in the LS</w:t>
      </w:r>
      <w:r>
        <w:t xml:space="preserve"> [</w:t>
      </w:r>
      <w:r w:rsidRPr="002454B7">
        <w:t>R3-221469</w:t>
      </w:r>
      <w:r>
        <w:t xml:space="preserve">]. </w:t>
      </w:r>
    </w:p>
    <w:tbl>
      <w:tblPr>
        <w:tblStyle w:val="TableGrid"/>
        <w:tblW w:w="0" w:type="auto"/>
        <w:tblLook w:val="04A0" w:firstRow="1" w:lastRow="0" w:firstColumn="1" w:lastColumn="0" w:noHBand="0" w:noVBand="1"/>
      </w:tblPr>
      <w:tblGrid>
        <w:gridCol w:w="9631"/>
      </w:tblGrid>
      <w:tr w:rsidR="002454B7" w14:paraId="5E142653" w14:textId="77777777" w:rsidTr="002454B7">
        <w:tc>
          <w:tcPr>
            <w:tcW w:w="9631" w:type="dxa"/>
          </w:tcPr>
          <w:p w14:paraId="61515246" w14:textId="77777777" w:rsidR="002454B7" w:rsidRDefault="002454B7" w:rsidP="002454B7">
            <w:pPr>
              <w:rPr>
                <w:rFonts w:ascii="Arial" w:hAnsi="Arial" w:cs="Arial"/>
              </w:rPr>
            </w:pPr>
            <w:r>
              <w:rPr>
                <w:rFonts w:ascii="Arial" w:hAnsi="Arial" w:cs="Arial"/>
              </w:rPr>
              <w:t>Scope of MRB ID:</w:t>
            </w:r>
          </w:p>
          <w:p w14:paraId="07CE3C3F" w14:textId="77777777" w:rsidR="002454B7" w:rsidRDefault="002454B7" w:rsidP="002454B7">
            <w:pPr>
              <w:rPr>
                <w:rFonts w:ascii="Arial" w:hAnsi="Arial" w:cs="Arial"/>
              </w:rPr>
            </w:pPr>
            <w:r>
              <w:rPr>
                <w:rFonts w:ascii="Arial" w:hAnsi="Arial" w:cs="Arial"/>
              </w:rPr>
              <w:t>E1 and F1 interface functions would benefit from the MRB ID to be unique only in the scope of an MBS session, but not within the scope of an UE. This would allow the use the same MRB ID for all UEs.</w:t>
            </w:r>
          </w:p>
          <w:p w14:paraId="6B320C8D" w14:textId="77777777" w:rsidR="002454B7" w:rsidRPr="002454B7" w:rsidRDefault="002454B7" w:rsidP="002454B7">
            <w:pPr>
              <w:spacing w:after="120"/>
              <w:ind w:left="1985" w:hanging="1985"/>
              <w:rPr>
                <w:rFonts w:ascii="Arial" w:eastAsia="DengXian" w:hAnsi="Arial" w:cs="Arial"/>
                <w:b/>
              </w:rPr>
            </w:pPr>
            <w:r w:rsidRPr="002454B7">
              <w:rPr>
                <w:rFonts w:ascii="Arial" w:eastAsia="DengXian" w:hAnsi="Arial" w:cs="Arial"/>
                <w:b/>
              </w:rPr>
              <w:t>To RAN2 group.</w:t>
            </w:r>
          </w:p>
          <w:p w14:paraId="0E2FE295" w14:textId="7A187781" w:rsidR="002454B7" w:rsidRDefault="002454B7" w:rsidP="002454B7">
            <w:r w:rsidRPr="002454B7">
              <w:rPr>
                <w:rFonts w:ascii="Arial" w:eastAsia="DengXian" w:hAnsi="Arial" w:cs="Arial"/>
                <w:b/>
              </w:rPr>
              <w:t xml:space="preserve">ACTION: </w:t>
            </w:r>
            <w:r w:rsidRPr="002454B7">
              <w:rPr>
                <w:rFonts w:ascii="Arial" w:eastAsia="DengXian" w:hAnsi="Arial" w:cs="Arial"/>
                <w:b/>
              </w:rPr>
              <w:tab/>
              <w:t>RAN3 asks RAN2 to</w:t>
            </w:r>
            <w:r w:rsidRPr="002454B7">
              <w:rPr>
                <w:rFonts w:ascii="Arial" w:eastAsia="DengXian" w:hAnsi="Arial" w:cs="Arial"/>
                <w:b/>
              </w:rPr>
              <w:br/>
              <w:t>1/ comment on the uniqueness of MRB ID in the scope of an MBS session instead of UE scope</w:t>
            </w:r>
          </w:p>
        </w:tc>
      </w:tr>
    </w:tbl>
    <w:p w14:paraId="15775406" w14:textId="2FCD9305" w:rsidR="002454B7" w:rsidRDefault="002454B7" w:rsidP="00A209D6"/>
    <w:p w14:paraId="7C8DF6E9" w14:textId="23008E41" w:rsidR="002454B7" w:rsidRDefault="002454B7" w:rsidP="00A209D6">
      <w:r>
        <w:t xml:space="preserve">This document discusses the scope of MRB ID </w:t>
      </w:r>
      <w:r w:rsidR="00EC54A3">
        <w:t>while also considering mobility.</w:t>
      </w:r>
    </w:p>
    <w:p w14:paraId="4F547731" w14:textId="52DF1A81" w:rsidR="00A209D6" w:rsidRPr="006E13D1" w:rsidRDefault="00A209D6" w:rsidP="00B7538C">
      <w:pPr>
        <w:pStyle w:val="Heading1"/>
      </w:pPr>
      <w:r w:rsidRPr="006E13D1">
        <w:t>2</w:t>
      </w:r>
      <w:r w:rsidRPr="006E13D1">
        <w:tab/>
      </w:r>
      <w:r w:rsidR="002454B7">
        <w:t>Discussion</w:t>
      </w:r>
    </w:p>
    <w:p w14:paraId="40F54966" w14:textId="410440D8" w:rsidR="002454B7" w:rsidRDefault="00711EEF" w:rsidP="00B7538C">
      <w:r>
        <w:t xml:space="preserve">Our understanding of the </w:t>
      </w:r>
      <w:r w:rsidR="0097727B">
        <w:t xml:space="preserve">RAN3 </w:t>
      </w:r>
      <w:r>
        <w:t xml:space="preserve">proposal is that the same value of MRB ID could be used for different sessions. The consequence is MRB ID itself is not sufficient to uniquely identify MRB and </w:t>
      </w:r>
      <w:r w:rsidR="188D1092">
        <w:t>must</w:t>
      </w:r>
      <w:r>
        <w:t xml:space="preserve"> be always signalled together with MBS Session ID, i.e. TMGI. For example, </w:t>
      </w:r>
      <w:r w:rsidR="00BE11C3">
        <w:t xml:space="preserve">let us </w:t>
      </w:r>
      <w:r>
        <w:t xml:space="preserve">consider an example scenario in which two UEs, UE 1 and UE 2, </w:t>
      </w:r>
      <w:r w:rsidR="007404D7">
        <w:t xml:space="preserve">join MBS multicast identified by TMGI 100 and TMGI 200, respectively. Each UE joined only one MBS multicast session. Assuming the network decides to configure one MRB for each MBS session. The CU must select the value of MRB ID. The </w:t>
      </w:r>
      <w:r w:rsidR="00F855F9">
        <w:t>CU</w:t>
      </w:r>
      <w:r w:rsidR="007404D7">
        <w:t xml:space="preserve"> may select the same value, e.g. MRB ID = 31, for both MRBs</w:t>
      </w:r>
      <w:r w:rsidR="00F855F9">
        <w:t xml:space="preserve"> and uses this MRB ID in signalling towards the DU and the UEs as illustrated on figure.</w:t>
      </w:r>
    </w:p>
    <w:p w14:paraId="63A7452A" w14:textId="4913065C" w:rsidR="00F855F9" w:rsidRDefault="006D3730" w:rsidP="00F855F9">
      <w:pPr>
        <w:pStyle w:val="TH"/>
      </w:pPr>
      <w:r>
        <w:rPr>
          <w:noProof/>
        </w:rPr>
      </w:r>
      <w:r w:rsidR="006D3730">
        <w:rPr>
          <w:noProof/>
        </w:rPr>
        <w:object w:dxaOrig="2747" w:dyaOrig="2686" w14:anchorId="17664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134pt;mso-width-percent:0;mso-height-percent:0;mso-width-percent:0;mso-height-percent:0" o:ole="">
            <v:imagedata r:id="rId13" o:title=""/>
          </v:shape>
          <o:OLEObject Type="Embed" ProgID="Visio.Drawing.15" ShapeID="_x0000_i1025" DrawAspect="Content" ObjectID="_1706380354" r:id="rId14"/>
        </w:object>
      </w:r>
    </w:p>
    <w:p w14:paraId="271E8DDA" w14:textId="4600EDBC" w:rsidR="00F855F9" w:rsidRDefault="00F855F9" w:rsidP="00F855F9">
      <w:pPr>
        <w:pStyle w:val="TF"/>
      </w:pPr>
      <w:r>
        <w:t xml:space="preserve">Figure 1: Same MRB ID used for UEs </w:t>
      </w:r>
      <w:r w:rsidRPr="00F855F9">
        <w:t>joining</w:t>
      </w:r>
      <w:r>
        <w:t xml:space="preserve"> different MBS sessions.</w:t>
      </w:r>
    </w:p>
    <w:p w14:paraId="2C6C1563" w14:textId="7DF498FB" w:rsidR="00F01458" w:rsidRDefault="00BB4237" w:rsidP="00A209D6">
      <w:r>
        <w:t>If one of the UEs joins another MBS multicast session</w:t>
      </w:r>
      <w:r w:rsidR="00F40998">
        <w:t xml:space="preserve"> for which the same value of MRB ID is already used, </w:t>
      </w:r>
      <w:r w:rsidR="00EC54A3">
        <w:t>then there are alternative</w:t>
      </w:r>
      <w:r w:rsidR="00F01458">
        <w:t xml:space="preserve"> solutions to ensure that MBRs are uniquely identified in DU and UE. F</w:t>
      </w:r>
      <w:r w:rsidR="00F40998">
        <w:t>or example</w:t>
      </w:r>
      <w:r w:rsidR="00F01458">
        <w:t>,</w:t>
      </w:r>
      <w:r w:rsidR="00F40998">
        <w:t xml:space="preserve"> </w:t>
      </w:r>
      <w:r w:rsidR="007B6273">
        <w:t xml:space="preserve">let us consider the case when </w:t>
      </w:r>
      <w:r w:rsidR="00F40998">
        <w:t>UE 2 joins also MBS multicast session identified by TMGI 100</w:t>
      </w:r>
      <w:r w:rsidR="00F01458">
        <w:t>.</w:t>
      </w:r>
    </w:p>
    <w:p w14:paraId="445D0B5C" w14:textId="61B29FEA" w:rsidR="00F01458" w:rsidRPr="00F01458" w:rsidRDefault="00F01458" w:rsidP="00A209D6">
      <w:pPr>
        <w:rPr>
          <w:b/>
          <w:bCs/>
        </w:rPr>
      </w:pPr>
      <w:r w:rsidRPr="00F01458">
        <w:rPr>
          <w:b/>
          <w:bCs/>
        </w:rPr>
        <w:t>Alternative 1: Use of {MRB ID + MBS Session ID}</w:t>
      </w:r>
      <w:r w:rsidR="00F40998" w:rsidRPr="00F01458">
        <w:rPr>
          <w:b/>
          <w:bCs/>
        </w:rPr>
        <w:t xml:space="preserve"> </w:t>
      </w:r>
    </w:p>
    <w:p w14:paraId="7FC9088B" w14:textId="0994D140" w:rsidR="00F47B07" w:rsidRDefault="00F01458" w:rsidP="00A209D6">
      <w:r>
        <w:t>T</w:t>
      </w:r>
      <w:r w:rsidR="00F40998">
        <w:t xml:space="preserve">he CU </w:t>
      </w:r>
      <w:r w:rsidR="00F47B07">
        <w:t>should</w:t>
      </w:r>
      <w:r w:rsidR="00F40998">
        <w:t xml:space="preserve"> include in MBS Session ID (TMGI</w:t>
      </w:r>
      <w:r w:rsidR="00F47B07">
        <w:t xml:space="preserve"> 100</w:t>
      </w:r>
      <w:r w:rsidR="00F40998">
        <w:t>) and MRB I</w:t>
      </w:r>
      <w:r w:rsidR="00F47B07">
        <w:t xml:space="preserve">D with value equal to 31 as previously used for the other </w:t>
      </w:r>
      <w:r w:rsidR="005E59FC">
        <w:t xml:space="preserve">MRB </w:t>
      </w:r>
      <w:r w:rsidR="00F47B07">
        <w:t xml:space="preserve">so that the DU can differentiate the MRBs. It should be noted here that RAN2 agreed to include TMGI in </w:t>
      </w:r>
      <w:r w:rsidR="00F47B07" w:rsidRPr="0082511E">
        <w:rPr>
          <w:i/>
          <w:iCs/>
        </w:rPr>
        <w:t>RadioBearerConfig</w:t>
      </w:r>
      <w:r w:rsidR="00F47B07">
        <w:t xml:space="preserve"> when MRB is being setup. However, subsequent messages that modify or release the MRB do not include MBS session ID in the current running CR for 38.331. </w:t>
      </w:r>
      <w:r w:rsidR="006D4AE5">
        <w:t>The UE will not be able to identify what bearer shall be modified or released if MBS session ID is not present.</w:t>
      </w:r>
      <w:r w:rsidR="00F47B07">
        <w:t xml:space="preserve"> </w:t>
      </w:r>
    </w:p>
    <w:p w14:paraId="4066610A" w14:textId="0123AA0A" w:rsidR="006D4AE5" w:rsidRPr="006D4AE5" w:rsidRDefault="00F47B07" w:rsidP="00A209D6">
      <w:pPr>
        <w:rPr>
          <w:i/>
          <w:iCs/>
        </w:rPr>
      </w:pPr>
      <w:r w:rsidRPr="006D4AE5">
        <w:rPr>
          <w:b/>
          <w:bCs/>
          <w:i/>
          <w:iCs/>
        </w:rPr>
        <w:t>Observation</w:t>
      </w:r>
      <w:r w:rsidR="002D2995">
        <w:rPr>
          <w:b/>
          <w:bCs/>
          <w:i/>
          <w:iCs/>
        </w:rPr>
        <w:t xml:space="preserve"> 1</w:t>
      </w:r>
      <w:r w:rsidRPr="006D4AE5">
        <w:rPr>
          <w:i/>
          <w:iCs/>
        </w:rPr>
        <w:t>: If the same value of MRB ID may be used for MRBs of different MBS multicast sessions, then MRB ID cannot be signalled without MBS session ID in all messages adding, modifying or releas</w:t>
      </w:r>
      <w:r w:rsidR="0002421A">
        <w:rPr>
          <w:i/>
          <w:iCs/>
        </w:rPr>
        <w:t>ing</w:t>
      </w:r>
      <w:r w:rsidRPr="006D4AE5">
        <w:rPr>
          <w:i/>
          <w:iCs/>
        </w:rPr>
        <w:t xml:space="preserve"> </w:t>
      </w:r>
      <w:r w:rsidR="006D4AE5" w:rsidRPr="006D4AE5">
        <w:rPr>
          <w:i/>
          <w:iCs/>
        </w:rPr>
        <w:t>the MRB</w:t>
      </w:r>
      <w:r w:rsidR="003E1B01">
        <w:rPr>
          <w:i/>
          <w:iCs/>
        </w:rPr>
        <w:t>,</w:t>
      </w:r>
      <w:r w:rsidR="008E53D5" w:rsidRPr="008E53D5">
        <w:rPr>
          <w:i/>
          <w:iCs/>
        </w:rPr>
        <w:t xml:space="preserve"> </w:t>
      </w:r>
      <w:r w:rsidR="008E53D5">
        <w:rPr>
          <w:i/>
          <w:iCs/>
        </w:rPr>
        <w:t>and also in RLC bearer config</w:t>
      </w:r>
      <w:r w:rsidR="006D4AE5" w:rsidRPr="006D4AE5">
        <w:rPr>
          <w:i/>
          <w:iCs/>
        </w:rPr>
        <w:t>.</w:t>
      </w:r>
    </w:p>
    <w:p w14:paraId="71358DD1" w14:textId="2945980B" w:rsidR="00A209D6" w:rsidRDefault="006D3730" w:rsidP="006D4AE5">
      <w:pPr>
        <w:pStyle w:val="TH"/>
      </w:pPr>
      <w:r>
        <w:rPr>
          <w:noProof/>
        </w:rPr>
      </w:r>
      <w:r w:rsidR="006D3730">
        <w:rPr>
          <w:noProof/>
        </w:rPr>
        <w:object w:dxaOrig="4817" w:dyaOrig="2462" w14:anchorId="50696A17">
          <v:shape id="_x0000_i1026" type="#_x0000_t75" alt="" style="width:240.65pt;height:122pt;mso-width-percent:0;mso-height-percent:0;mso-width-percent:0;mso-height-percent:0" o:ole="">
            <v:imagedata r:id="rId15" o:title=""/>
          </v:shape>
          <o:OLEObject Type="Embed" ProgID="Visio.Drawing.15" ShapeID="_x0000_i1026" DrawAspect="Content" ObjectID="_1706380355" r:id="rId16"/>
        </w:object>
      </w:r>
      <w:r w:rsidR="00F47B07">
        <w:t xml:space="preserve">   </w:t>
      </w:r>
    </w:p>
    <w:p w14:paraId="32F492A4" w14:textId="32C089C0" w:rsidR="006D4AE5" w:rsidRDefault="008A2702" w:rsidP="008A2702">
      <w:pPr>
        <w:pStyle w:val="TF"/>
      </w:pPr>
      <w:r>
        <w:t>Figure 2: MBS Session ID is always required if MRB ID cannot uniquely identify MRB at UE.</w:t>
      </w:r>
    </w:p>
    <w:p w14:paraId="1DE0BD72" w14:textId="1749F9FE" w:rsidR="00F01458" w:rsidRDefault="00F01458" w:rsidP="00A209D6">
      <w:pPr>
        <w:rPr>
          <w:b/>
          <w:bCs/>
        </w:rPr>
      </w:pPr>
      <w:r w:rsidRPr="00F01458">
        <w:rPr>
          <w:b/>
          <w:bCs/>
        </w:rPr>
        <w:t xml:space="preserve">Alternative 2: MRB IDs are unique to UE and CU maintains UE specific mapping of QoS flows to MRB ID mapping </w:t>
      </w:r>
    </w:p>
    <w:p w14:paraId="0C083EBF" w14:textId="2E0A9C75" w:rsidR="00F01458" w:rsidRPr="00F01458" w:rsidRDefault="00F01458" w:rsidP="00A209D6">
      <w:r w:rsidRPr="00F01458">
        <w:t xml:space="preserve">When </w:t>
      </w:r>
      <w:r>
        <w:t xml:space="preserve">UE 2 joins the MBS multicast session identified by TMGI 100, the CU may use value 30 for MRB ID for this UE although value 31 is used for UE 1. In UE Context Modification Request on F1, the CU shall indicate MRB ID (30) and the same QoS information, MBS Session Information (TMGI) and mapped flows. The DU can deduce from the MBS session </w:t>
      </w:r>
      <w:r w:rsidR="007B6273">
        <w:t xml:space="preserve">Information (TMGI) and the mapped flows that the request concerns an MRB, which is already configured for other UE(s). In this case, the other MBR is MRB ID 31 of UE 1. Thus, the DU knows what same configuration for </w:t>
      </w:r>
      <w:r w:rsidR="00A35A41">
        <w:t xml:space="preserve">the </w:t>
      </w:r>
      <w:r w:rsidR="007B6273">
        <w:t xml:space="preserve">PTM leg </w:t>
      </w:r>
      <w:r w:rsidR="00A35A41">
        <w:t xml:space="preserve">that </w:t>
      </w:r>
      <w:r w:rsidR="007B6273">
        <w:t>should be used. The DU will have to store the mapping of MRB ID to MBS Session and QoS flows in each UE context although the UEs are using the same PTM leg configuration.</w:t>
      </w:r>
      <w:r w:rsidR="00EA695A">
        <w:t xml:space="preserve"> This alternative </w:t>
      </w:r>
      <w:r w:rsidR="00CF688C">
        <w:t xml:space="preserve">does </w:t>
      </w:r>
      <w:r w:rsidR="00EA695A">
        <w:t>no</w:t>
      </w:r>
      <w:r w:rsidR="00B612A6">
        <w:t>t</w:t>
      </w:r>
      <w:r w:rsidR="00EA695A">
        <w:t xml:space="preserve"> impact the UE</w:t>
      </w:r>
      <w:r w:rsidR="00CF688C">
        <w:t>:</w:t>
      </w:r>
      <w:r w:rsidR="0005551B">
        <w:t xml:space="preserve"> MRB IDs </w:t>
      </w:r>
      <w:r w:rsidR="00CF688C">
        <w:t>can still be</w:t>
      </w:r>
      <w:r w:rsidR="0005551B">
        <w:t xml:space="preserve"> used in RLC bearer config without TMGI.</w:t>
      </w:r>
    </w:p>
    <w:p w14:paraId="0661B3F7" w14:textId="7AF8AFE2" w:rsidR="00F01458" w:rsidRDefault="006D3730" w:rsidP="00F01458">
      <w:pPr>
        <w:pStyle w:val="TH"/>
      </w:pPr>
      <w:r>
        <w:rPr>
          <w:noProof/>
        </w:rPr>
      </w:r>
      <w:r w:rsidR="006D3730">
        <w:rPr>
          <w:noProof/>
        </w:rPr>
        <w:object w:dxaOrig="7486" w:dyaOrig="2462" w14:anchorId="089B4D34">
          <v:shape id="_x0000_i1027" type="#_x0000_t75" alt="" style="width:374pt;height:122pt;mso-width-percent:0;mso-height-percent:0;mso-width-percent:0;mso-height-percent:0" o:ole="">
            <v:imagedata r:id="rId17" o:title=""/>
          </v:shape>
          <o:OLEObject Type="Embed" ProgID="Visio.Drawing.15" ShapeID="_x0000_i1027" DrawAspect="Content" ObjectID="_1706380356" r:id="rId18"/>
        </w:object>
      </w:r>
    </w:p>
    <w:p w14:paraId="31807BA5" w14:textId="69DE9DD2" w:rsidR="00F01458" w:rsidRDefault="00F01458" w:rsidP="00F01458">
      <w:pPr>
        <w:pStyle w:val="TF"/>
      </w:pPr>
      <w:r>
        <w:t xml:space="preserve">Figure 3: </w:t>
      </w:r>
      <w:r w:rsidR="00EF6E95" w:rsidRPr="00EF6E95">
        <w:rPr>
          <w:bCs/>
        </w:rPr>
        <w:t>UE specific mapping</w:t>
      </w:r>
    </w:p>
    <w:p w14:paraId="785CD223" w14:textId="74937230" w:rsidR="007B6273" w:rsidRPr="002D2995" w:rsidRDefault="007B6273" w:rsidP="00A209D6">
      <w:pPr>
        <w:rPr>
          <w:i/>
          <w:iCs/>
        </w:rPr>
      </w:pPr>
      <w:r w:rsidRPr="002D2995">
        <w:rPr>
          <w:b/>
          <w:bCs/>
          <w:i/>
          <w:iCs/>
        </w:rPr>
        <w:t>Observation</w:t>
      </w:r>
      <w:r w:rsidR="002D2995">
        <w:rPr>
          <w:b/>
          <w:bCs/>
          <w:i/>
          <w:iCs/>
        </w:rPr>
        <w:t xml:space="preserve"> 2</w:t>
      </w:r>
      <w:r w:rsidRPr="002D2995">
        <w:rPr>
          <w:b/>
          <w:bCs/>
          <w:i/>
          <w:iCs/>
        </w:rPr>
        <w:t xml:space="preserve">: </w:t>
      </w:r>
      <w:r w:rsidRPr="002D2995">
        <w:rPr>
          <w:i/>
          <w:iCs/>
        </w:rPr>
        <w:t>The CU could use different value of MRB ID for different UEs but this would require the DU and the CU to store the information</w:t>
      </w:r>
      <w:r w:rsidR="002D2995" w:rsidRPr="002D2995">
        <w:rPr>
          <w:i/>
          <w:iCs/>
        </w:rPr>
        <w:t xml:space="preserve"> how </w:t>
      </w:r>
      <w:r w:rsidRPr="002D2995">
        <w:rPr>
          <w:i/>
          <w:iCs/>
        </w:rPr>
        <w:t xml:space="preserve">MBS Session and its QoS flows </w:t>
      </w:r>
      <w:r w:rsidR="002D2995" w:rsidRPr="002D2995">
        <w:rPr>
          <w:i/>
          <w:iCs/>
        </w:rPr>
        <w:t>are mapped to MRB ID for each UE individually.</w:t>
      </w:r>
    </w:p>
    <w:p w14:paraId="168B7C99" w14:textId="3DD03A64" w:rsidR="007B6273" w:rsidRPr="007B6273" w:rsidRDefault="007B6273" w:rsidP="00A209D6">
      <w:pPr>
        <w:rPr>
          <w:b/>
          <w:bCs/>
        </w:rPr>
      </w:pPr>
      <w:r w:rsidRPr="007B6273">
        <w:rPr>
          <w:b/>
          <w:bCs/>
        </w:rPr>
        <w:t>Alternative 3: Change of MRB ID for already configured MRB</w:t>
      </w:r>
    </w:p>
    <w:p w14:paraId="3F402BF4" w14:textId="4C5A13BC" w:rsidR="00CA2F69" w:rsidRDefault="008A2702" w:rsidP="00CA2F69">
      <w:pPr>
        <w:pStyle w:val="CommentText"/>
      </w:pPr>
      <w:r>
        <w:t xml:space="preserve">In the presented example, </w:t>
      </w:r>
      <w:r w:rsidR="00EC54A3">
        <w:t xml:space="preserve">if MRB should be uniquely identified only by MRB ID, </w:t>
      </w:r>
      <w:r>
        <w:t>the CU will have to change the value of MRB ID of one of the MRBs so that the MRB ID can uniquely identify MRB at UE like DRB ID identifies DRB</w:t>
      </w:r>
      <w:r w:rsidR="007B6273">
        <w:t xml:space="preserve"> which is currently not possible without releasing a radio bearer and configuring new radio bearer.</w:t>
      </w:r>
      <w:r>
        <w:t xml:space="preserve"> </w:t>
      </w:r>
      <w:r w:rsidR="00CA2F69">
        <w:t xml:space="preserve">In comparison to alternative 2, the DU does not use TMGI and QoS flow information (i.e. mapped QFIs) to determine whether MRB is already configured. </w:t>
      </w:r>
      <w:r>
        <w:t>This could be addressed by allowing RRC reconfiguration to modify the value of MRB ID of MRB</w:t>
      </w:r>
      <w:r w:rsidR="007B6273">
        <w:t xml:space="preserve"> without MRB release</w:t>
      </w:r>
      <w:r>
        <w:t xml:space="preserve">, which is currently the part of UE configuration, to a new value in </w:t>
      </w:r>
      <w:r w:rsidRPr="0082511E">
        <w:rPr>
          <w:i/>
          <w:iCs/>
        </w:rPr>
        <w:t>mrb-ToAddModList</w:t>
      </w:r>
      <w:r>
        <w:t xml:space="preserve"> while at the same time a new MRB with the same MRB ID is being added using the same list.</w:t>
      </w:r>
      <w:r w:rsidR="00D15190">
        <w:t xml:space="preserve"> </w:t>
      </w:r>
      <w:r w:rsidR="00CA2F69">
        <w:t xml:space="preserve">This requires sequential processing, i.e. </w:t>
      </w:r>
      <w:r w:rsidR="00CA2F69" w:rsidRPr="00CA2F69">
        <w:t xml:space="preserve"> </w:t>
      </w:r>
      <w:r w:rsidR="00CA2F69">
        <w:t>MRB ID = 31 is first changed to MRB ID = 30, then MRB ID = 31 is added as new MRB.</w:t>
      </w:r>
    </w:p>
    <w:p w14:paraId="3F491B60" w14:textId="14EBC61B" w:rsidR="008A2702" w:rsidRDefault="00D15190" w:rsidP="00A209D6">
      <w:r>
        <w:t>Similar procedure would be also required on F1 and E1 interface. Obviously, all UEs that have been configured with MRB which identity is changing must be reconfigured which leads to many individual RRC reconfigurations or a group reconfiguration as proposed in [</w:t>
      </w:r>
      <w:r w:rsidR="00A713A3" w:rsidRPr="00A713A3">
        <w:rPr>
          <w:bCs/>
          <w:lang w:val="en-US"/>
        </w:rPr>
        <w:t>R2-2202332</w:t>
      </w:r>
      <w:r>
        <w:t>].</w:t>
      </w:r>
    </w:p>
    <w:p w14:paraId="7FDB6520" w14:textId="00BDB00C" w:rsidR="00526FCD" w:rsidRDefault="00526FCD" w:rsidP="00A209D6">
      <w:r w:rsidRPr="0082511E">
        <w:rPr>
          <w:b/>
          <w:bCs/>
        </w:rPr>
        <w:t>Alternative 4</w:t>
      </w:r>
      <w:r>
        <w:t xml:space="preserve">: </w:t>
      </w:r>
      <w:r w:rsidR="0009720E">
        <w:t xml:space="preserve">Extend the range of MRB IDs to </w:t>
      </w:r>
      <w:r w:rsidR="006160E8">
        <w:t xml:space="preserve">make MRB ID unique per </w:t>
      </w:r>
      <w:r w:rsidR="007A622D">
        <w:t>gNB</w:t>
      </w:r>
    </w:p>
    <w:p w14:paraId="6DCBFB3B" w14:textId="113F3082" w:rsidR="00F27742" w:rsidRDefault="001416DA" w:rsidP="00A209D6">
      <w:r>
        <w:t xml:space="preserve">The last alternative </w:t>
      </w:r>
      <w:r w:rsidR="008E59AD">
        <w:t xml:space="preserve">is to extend the </w:t>
      </w:r>
      <w:r w:rsidR="00681330">
        <w:t xml:space="preserve">range of MRB IDs </w:t>
      </w:r>
      <w:r w:rsidR="00AD0A43">
        <w:t xml:space="preserve">which could avoid </w:t>
      </w:r>
      <w:r w:rsidR="006345FC">
        <w:t>including long TMGI (alternative 1)</w:t>
      </w:r>
      <w:r w:rsidR="00122DC7">
        <w:t xml:space="preserve"> in RRC messages</w:t>
      </w:r>
      <w:r w:rsidR="00DA71C3">
        <w:t xml:space="preserve"> sent to the UE</w:t>
      </w:r>
      <w:r w:rsidR="006345FC">
        <w:t xml:space="preserve"> and </w:t>
      </w:r>
      <w:r w:rsidR="00DA71C3">
        <w:t xml:space="preserve">RRC </w:t>
      </w:r>
      <w:r w:rsidR="0030208C">
        <w:t>reconfigurations</w:t>
      </w:r>
      <w:r w:rsidR="00AD0A43">
        <w:t xml:space="preserve"> to many UEs</w:t>
      </w:r>
      <w:r w:rsidR="0030208C">
        <w:t xml:space="preserve"> (alternative 3)</w:t>
      </w:r>
      <w:r w:rsidR="004D0FD4">
        <w:t>, e.g to</w:t>
      </w:r>
      <w:r w:rsidR="000012D9">
        <w:t xml:space="preserve"> allow 2048 unique MBR IDs per gNB</w:t>
      </w:r>
      <w:r w:rsidR="00AD0A43">
        <w:t xml:space="preserve">. </w:t>
      </w:r>
    </w:p>
    <w:p w14:paraId="35D2592A" w14:textId="59108F72" w:rsidR="002D2995" w:rsidRPr="00012B44" w:rsidRDefault="002D2995" w:rsidP="0087698B">
      <w:pPr>
        <w:rPr>
          <w:i/>
          <w:iCs/>
        </w:rPr>
      </w:pPr>
      <w:r w:rsidRPr="002D2995">
        <w:rPr>
          <w:b/>
          <w:bCs/>
          <w:i/>
          <w:iCs/>
        </w:rPr>
        <w:t>Proposal</w:t>
      </w:r>
      <w:r w:rsidRPr="002D2995">
        <w:rPr>
          <w:i/>
          <w:iCs/>
        </w:rPr>
        <w:t xml:space="preserve">: MRB should be identified by MRB ID </w:t>
      </w:r>
      <w:r w:rsidR="009F5987">
        <w:rPr>
          <w:i/>
          <w:iCs/>
        </w:rPr>
        <w:t>unique per gNB (alternative 4)</w:t>
      </w:r>
      <w:r w:rsidR="007E0468">
        <w:rPr>
          <w:i/>
          <w:iCs/>
        </w:rPr>
        <w:t xml:space="preserve">, </w:t>
      </w:r>
      <w:r w:rsidR="003E430F">
        <w:rPr>
          <w:i/>
          <w:iCs/>
        </w:rPr>
        <w:t>which can be achieved by extending the range of MRB IDs (e.g. to allow 2048 unique IDs)</w:t>
      </w:r>
      <w:r w:rsidRPr="002D2995">
        <w:rPr>
          <w:i/>
          <w:iCs/>
        </w:rPr>
        <w:t xml:space="preserve">. </w:t>
      </w:r>
    </w:p>
    <w:p w14:paraId="5FF2457F" w14:textId="77777777" w:rsidR="00A209D6" w:rsidRPr="006E13D1" w:rsidRDefault="00A209D6" w:rsidP="00A209D6">
      <w:pPr>
        <w:pStyle w:val="Heading1"/>
      </w:pPr>
      <w:r w:rsidRPr="006E13D1">
        <w:t>4</w:t>
      </w:r>
      <w:r w:rsidRPr="006E13D1">
        <w:tab/>
      </w:r>
      <w:r w:rsidR="008C3057">
        <w:t>Conclusion</w:t>
      </w:r>
    </w:p>
    <w:p w14:paraId="60449C3F" w14:textId="3CA7448C" w:rsidR="00A209D6" w:rsidRPr="006E13D1" w:rsidRDefault="000440E5" w:rsidP="00A209D6">
      <w:r>
        <w:t xml:space="preserve">This document discussed </w:t>
      </w:r>
      <w:r w:rsidR="00C0560B">
        <w:t>the issue of uniqueness of MRB ID. F</w:t>
      </w:r>
      <w:r w:rsidR="0081525E">
        <w:t>our alternative solution</w:t>
      </w:r>
      <w:r w:rsidR="00C0560B">
        <w:t>s</w:t>
      </w:r>
      <w:r w:rsidR="0081525E">
        <w:t xml:space="preserve"> </w:t>
      </w:r>
      <w:r w:rsidR="00C0560B">
        <w:t>of</w:t>
      </w:r>
      <w:r w:rsidR="0081525E">
        <w:t xml:space="preserve"> handling MRB ID </w:t>
      </w:r>
      <w:r w:rsidR="007661B1">
        <w:t xml:space="preserve">have been analysed. The document </w:t>
      </w:r>
      <w:r w:rsidR="00FB3D25">
        <w:t>has proposed the following:</w:t>
      </w:r>
    </w:p>
    <w:p w14:paraId="73589C5D" w14:textId="28174F57" w:rsidR="00FB3D25" w:rsidRPr="002D2995" w:rsidRDefault="00FB3D25" w:rsidP="00FB3D25">
      <w:pPr>
        <w:rPr>
          <w:i/>
          <w:iCs/>
        </w:rPr>
      </w:pPr>
      <w:r w:rsidRPr="002D2995">
        <w:rPr>
          <w:b/>
          <w:bCs/>
          <w:i/>
          <w:iCs/>
        </w:rPr>
        <w:t>Proposal</w:t>
      </w:r>
      <w:r w:rsidRPr="002D2995">
        <w:rPr>
          <w:i/>
          <w:iCs/>
        </w:rPr>
        <w:t xml:space="preserve">: MRB should be identified by MRB ID </w:t>
      </w:r>
      <w:r>
        <w:rPr>
          <w:i/>
          <w:iCs/>
        </w:rPr>
        <w:t>unique per gNB (alternative 4</w:t>
      </w:r>
      <w:r w:rsidR="003E430F">
        <w:rPr>
          <w:i/>
          <w:iCs/>
        </w:rPr>
        <w:t>), which can be achieved by extending the range</w:t>
      </w:r>
      <w:r w:rsidRPr="002D2995">
        <w:rPr>
          <w:i/>
          <w:iCs/>
        </w:rPr>
        <w:t xml:space="preserve"> of MRB </w:t>
      </w:r>
      <w:r w:rsidR="003E430F">
        <w:rPr>
          <w:i/>
          <w:iCs/>
        </w:rPr>
        <w:t>IDs (e.g.</w:t>
      </w:r>
      <w:r w:rsidRPr="002D2995">
        <w:rPr>
          <w:i/>
          <w:iCs/>
        </w:rPr>
        <w:t xml:space="preserve"> to </w:t>
      </w:r>
      <w:r w:rsidR="003E430F">
        <w:rPr>
          <w:i/>
          <w:iCs/>
        </w:rPr>
        <w:t>allow 2048 unique IDs</w:t>
      </w:r>
      <w:r>
        <w:rPr>
          <w:i/>
          <w:iCs/>
        </w:rPr>
        <w:t>)</w:t>
      </w:r>
      <w:r w:rsidRPr="002D2995">
        <w:rPr>
          <w:i/>
          <w:iCs/>
        </w:rPr>
        <w:t xml:space="preserve">. </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BC9B" w14:textId="77777777" w:rsidR="00551916" w:rsidRDefault="00551916">
      <w:r>
        <w:separator/>
      </w:r>
    </w:p>
  </w:endnote>
  <w:endnote w:type="continuationSeparator" w:id="0">
    <w:p w14:paraId="409FB87C" w14:textId="77777777" w:rsidR="00551916" w:rsidRDefault="00551916">
      <w:r>
        <w:continuationSeparator/>
      </w:r>
    </w:p>
  </w:endnote>
  <w:endnote w:type="continuationNotice" w:id="1">
    <w:p w14:paraId="0F5B6D95" w14:textId="77777777" w:rsidR="00551916" w:rsidRDefault="00551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B48F" w14:textId="77777777" w:rsidR="00551916" w:rsidRDefault="00551916">
      <w:r>
        <w:separator/>
      </w:r>
    </w:p>
  </w:footnote>
  <w:footnote w:type="continuationSeparator" w:id="0">
    <w:p w14:paraId="78F44049" w14:textId="77777777" w:rsidR="00551916" w:rsidRDefault="00551916">
      <w:r>
        <w:continuationSeparator/>
      </w:r>
    </w:p>
  </w:footnote>
  <w:footnote w:type="continuationNotice" w:id="1">
    <w:p w14:paraId="097B923C" w14:textId="77777777" w:rsidR="00551916" w:rsidRDefault="00551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D9"/>
    <w:rsid w:val="00012B44"/>
    <w:rsid w:val="00015587"/>
    <w:rsid w:val="00016557"/>
    <w:rsid w:val="00023100"/>
    <w:rsid w:val="00023C40"/>
    <w:rsid w:val="0002421A"/>
    <w:rsid w:val="00030599"/>
    <w:rsid w:val="00033397"/>
    <w:rsid w:val="00040095"/>
    <w:rsid w:val="000440E5"/>
    <w:rsid w:val="0005551B"/>
    <w:rsid w:val="00065268"/>
    <w:rsid w:val="00073C9C"/>
    <w:rsid w:val="00080512"/>
    <w:rsid w:val="00087EC5"/>
    <w:rsid w:val="00090468"/>
    <w:rsid w:val="00094568"/>
    <w:rsid w:val="0009720E"/>
    <w:rsid w:val="000A4999"/>
    <w:rsid w:val="000B2349"/>
    <w:rsid w:val="000B7BCF"/>
    <w:rsid w:val="000C522B"/>
    <w:rsid w:val="000D2F9A"/>
    <w:rsid w:val="000D58AB"/>
    <w:rsid w:val="00105307"/>
    <w:rsid w:val="001115F8"/>
    <w:rsid w:val="00112F1A"/>
    <w:rsid w:val="00122DC7"/>
    <w:rsid w:val="001416DA"/>
    <w:rsid w:val="00145075"/>
    <w:rsid w:val="0015047A"/>
    <w:rsid w:val="001741A0"/>
    <w:rsid w:val="00175FA0"/>
    <w:rsid w:val="00181A90"/>
    <w:rsid w:val="00181B3D"/>
    <w:rsid w:val="00194CD0"/>
    <w:rsid w:val="001B49C9"/>
    <w:rsid w:val="001C23F4"/>
    <w:rsid w:val="001C4F79"/>
    <w:rsid w:val="001F168B"/>
    <w:rsid w:val="001F73BE"/>
    <w:rsid w:val="001F7831"/>
    <w:rsid w:val="00204045"/>
    <w:rsid w:val="0020712B"/>
    <w:rsid w:val="0022606D"/>
    <w:rsid w:val="00231728"/>
    <w:rsid w:val="00244A05"/>
    <w:rsid w:val="002454B7"/>
    <w:rsid w:val="00250404"/>
    <w:rsid w:val="00253B2C"/>
    <w:rsid w:val="002610D8"/>
    <w:rsid w:val="00263FFC"/>
    <w:rsid w:val="002747EC"/>
    <w:rsid w:val="002835B8"/>
    <w:rsid w:val="002855BF"/>
    <w:rsid w:val="002953B5"/>
    <w:rsid w:val="002D2995"/>
    <w:rsid w:val="002D6C1E"/>
    <w:rsid w:val="002F0D22"/>
    <w:rsid w:val="0030208C"/>
    <w:rsid w:val="00303218"/>
    <w:rsid w:val="003034A0"/>
    <w:rsid w:val="00311B17"/>
    <w:rsid w:val="00315BF7"/>
    <w:rsid w:val="003172DC"/>
    <w:rsid w:val="00323614"/>
    <w:rsid w:val="00325AE3"/>
    <w:rsid w:val="00326069"/>
    <w:rsid w:val="0035462D"/>
    <w:rsid w:val="0036459E"/>
    <w:rsid w:val="003647B8"/>
    <w:rsid w:val="00364B41"/>
    <w:rsid w:val="00383096"/>
    <w:rsid w:val="0039346C"/>
    <w:rsid w:val="003A4117"/>
    <w:rsid w:val="003A41EF"/>
    <w:rsid w:val="003B40AD"/>
    <w:rsid w:val="003B79BF"/>
    <w:rsid w:val="003C4E37"/>
    <w:rsid w:val="003E16BE"/>
    <w:rsid w:val="003E1B01"/>
    <w:rsid w:val="003E430F"/>
    <w:rsid w:val="003F470A"/>
    <w:rsid w:val="003F4E28"/>
    <w:rsid w:val="004006E8"/>
    <w:rsid w:val="00401855"/>
    <w:rsid w:val="00430D3F"/>
    <w:rsid w:val="00465587"/>
    <w:rsid w:val="00477455"/>
    <w:rsid w:val="004A0689"/>
    <w:rsid w:val="004A1F7B"/>
    <w:rsid w:val="004C44D2"/>
    <w:rsid w:val="004D0FD4"/>
    <w:rsid w:val="004D3578"/>
    <w:rsid w:val="004D380D"/>
    <w:rsid w:val="004E213A"/>
    <w:rsid w:val="004F4540"/>
    <w:rsid w:val="004F73A7"/>
    <w:rsid w:val="00502E78"/>
    <w:rsid w:val="00503171"/>
    <w:rsid w:val="00506C28"/>
    <w:rsid w:val="00526FCD"/>
    <w:rsid w:val="00534733"/>
    <w:rsid w:val="00534DA0"/>
    <w:rsid w:val="00543E6C"/>
    <w:rsid w:val="00545919"/>
    <w:rsid w:val="00551916"/>
    <w:rsid w:val="005525B5"/>
    <w:rsid w:val="00565087"/>
    <w:rsid w:val="0056573F"/>
    <w:rsid w:val="00571279"/>
    <w:rsid w:val="00584951"/>
    <w:rsid w:val="005A49C6"/>
    <w:rsid w:val="005B447D"/>
    <w:rsid w:val="005D648B"/>
    <w:rsid w:val="005E59FC"/>
    <w:rsid w:val="005F18B9"/>
    <w:rsid w:val="00611566"/>
    <w:rsid w:val="006160E8"/>
    <w:rsid w:val="00631B95"/>
    <w:rsid w:val="006345FC"/>
    <w:rsid w:val="006456F1"/>
    <w:rsid w:val="00646D99"/>
    <w:rsid w:val="00656910"/>
    <w:rsid w:val="006574C0"/>
    <w:rsid w:val="00681330"/>
    <w:rsid w:val="00696821"/>
    <w:rsid w:val="006C59FD"/>
    <w:rsid w:val="006C66D8"/>
    <w:rsid w:val="006D1E24"/>
    <w:rsid w:val="006D34CE"/>
    <w:rsid w:val="006D35DE"/>
    <w:rsid w:val="006D3730"/>
    <w:rsid w:val="006D4AE5"/>
    <w:rsid w:val="006E1057"/>
    <w:rsid w:val="006E1417"/>
    <w:rsid w:val="006F6A2C"/>
    <w:rsid w:val="007069DC"/>
    <w:rsid w:val="00710201"/>
    <w:rsid w:val="00711EEF"/>
    <w:rsid w:val="0072073A"/>
    <w:rsid w:val="007342B5"/>
    <w:rsid w:val="00734A5B"/>
    <w:rsid w:val="007404D7"/>
    <w:rsid w:val="00744E76"/>
    <w:rsid w:val="00753378"/>
    <w:rsid w:val="00756008"/>
    <w:rsid w:val="00757D40"/>
    <w:rsid w:val="007661B1"/>
    <w:rsid w:val="007662B5"/>
    <w:rsid w:val="007737B5"/>
    <w:rsid w:val="00781F0F"/>
    <w:rsid w:val="0078361B"/>
    <w:rsid w:val="0078727C"/>
    <w:rsid w:val="0079049D"/>
    <w:rsid w:val="00793DC5"/>
    <w:rsid w:val="00796823"/>
    <w:rsid w:val="007A2E55"/>
    <w:rsid w:val="007A622D"/>
    <w:rsid w:val="007B18D8"/>
    <w:rsid w:val="007B6273"/>
    <w:rsid w:val="007C095F"/>
    <w:rsid w:val="007C2DD0"/>
    <w:rsid w:val="007E0468"/>
    <w:rsid w:val="007F2E08"/>
    <w:rsid w:val="008028A4"/>
    <w:rsid w:val="0081144E"/>
    <w:rsid w:val="00813245"/>
    <w:rsid w:val="0081525E"/>
    <w:rsid w:val="0082511E"/>
    <w:rsid w:val="0084057C"/>
    <w:rsid w:val="00840DE0"/>
    <w:rsid w:val="008607A8"/>
    <w:rsid w:val="0086354A"/>
    <w:rsid w:val="008768CA"/>
    <w:rsid w:val="0087698B"/>
    <w:rsid w:val="00877EF9"/>
    <w:rsid w:val="00880559"/>
    <w:rsid w:val="00881EF2"/>
    <w:rsid w:val="008A1975"/>
    <w:rsid w:val="008A2702"/>
    <w:rsid w:val="008A676D"/>
    <w:rsid w:val="008B5306"/>
    <w:rsid w:val="008C2E2A"/>
    <w:rsid w:val="008C3057"/>
    <w:rsid w:val="008D2E4D"/>
    <w:rsid w:val="008E402B"/>
    <w:rsid w:val="008E53D5"/>
    <w:rsid w:val="008E59AD"/>
    <w:rsid w:val="008F396F"/>
    <w:rsid w:val="008F3DCD"/>
    <w:rsid w:val="0090271F"/>
    <w:rsid w:val="00902DB9"/>
    <w:rsid w:val="0090466A"/>
    <w:rsid w:val="009163FF"/>
    <w:rsid w:val="00923655"/>
    <w:rsid w:val="00936071"/>
    <w:rsid w:val="009376CD"/>
    <w:rsid w:val="00937FE2"/>
    <w:rsid w:val="00940212"/>
    <w:rsid w:val="00942EC2"/>
    <w:rsid w:val="00947846"/>
    <w:rsid w:val="00961B32"/>
    <w:rsid w:val="00962509"/>
    <w:rsid w:val="00970DB3"/>
    <w:rsid w:val="00972654"/>
    <w:rsid w:val="00974BB0"/>
    <w:rsid w:val="00975BCD"/>
    <w:rsid w:val="0097727B"/>
    <w:rsid w:val="0098046C"/>
    <w:rsid w:val="00980CAF"/>
    <w:rsid w:val="00986285"/>
    <w:rsid w:val="009928A9"/>
    <w:rsid w:val="00992FF0"/>
    <w:rsid w:val="00997462"/>
    <w:rsid w:val="009A0AF3"/>
    <w:rsid w:val="009B07CD"/>
    <w:rsid w:val="009C19E9"/>
    <w:rsid w:val="009D74A6"/>
    <w:rsid w:val="009E0E87"/>
    <w:rsid w:val="009E2B9A"/>
    <w:rsid w:val="009F5987"/>
    <w:rsid w:val="009F7E49"/>
    <w:rsid w:val="00A10F02"/>
    <w:rsid w:val="00A16190"/>
    <w:rsid w:val="00A204CA"/>
    <w:rsid w:val="00A209D6"/>
    <w:rsid w:val="00A21562"/>
    <w:rsid w:val="00A22738"/>
    <w:rsid w:val="00A35A41"/>
    <w:rsid w:val="00A36F25"/>
    <w:rsid w:val="00A36F5F"/>
    <w:rsid w:val="00A430EC"/>
    <w:rsid w:val="00A53724"/>
    <w:rsid w:val="00A54B2B"/>
    <w:rsid w:val="00A56AE5"/>
    <w:rsid w:val="00A713A3"/>
    <w:rsid w:val="00A82346"/>
    <w:rsid w:val="00A876BD"/>
    <w:rsid w:val="00A92ECA"/>
    <w:rsid w:val="00A9671C"/>
    <w:rsid w:val="00A96B74"/>
    <w:rsid w:val="00AA0DC6"/>
    <w:rsid w:val="00AA1553"/>
    <w:rsid w:val="00AD0A43"/>
    <w:rsid w:val="00AE07B7"/>
    <w:rsid w:val="00B041C2"/>
    <w:rsid w:val="00B05380"/>
    <w:rsid w:val="00B05962"/>
    <w:rsid w:val="00B13072"/>
    <w:rsid w:val="00B14C3F"/>
    <w:rsid w:val="00B15449"/>
    <w:rsid w:val="00B16C2F"/>
    <w:rsid w:val="00B27303"/>
    <w:rsid w:val="00B47FD1"/>
    <w:rsid w:val="00B5153F"/>
    <w:rsid w:val="00B516BB"/>
    <w:rsid w:val="00B612A6"/>
    <w:rsid w:val="00B7538C"/>
    <w:rsid w:val="00B81FEA"/>
    <w:rsid w:val="00B84DB2"/>
    <w:rsid w:val="00BB4237"/>
    <w:rsid w:val="00BC3555"/>
    <w:rsid w:val="00BE11C3"/>
    <w:rsid w:val="00BE65AC"/>
    <w:rsid w:val="00C0560B"/>
    <w:rsid w:val="00C12B51"/>
    <w:rsid w:val="00C13D98"/>
    <w:rsid w:val="00C24650"/>
    <w:rsid w:val="00C25465"/>
    <w:rsid w:val="00C33079"/>
    <w:rsid w:val="00C55A12"/>
    <w:rsid w:val="00C56AA2"/>
    <w:rsid w:val="00C6553E"/>
    <w:rsid w:val="00C71694"/>
    <w:rsid w:val="00C83A13"/>
    <w:rsid w:val="00C86F10"/>
    <w:rsid w:val="00C9068C"/>
    <w:rsid w:val="00C92967"/>
    <w:rsid w:val="00CA2F69"/>
    <w:rsid w:val="00CA3D0C"/>
    <w:rsid w:val="00CA5CCC"/>
    <w:rsid w:val="00CA654B"/>
    <w:rsid w:val="00CB72B8"/>
    <w:rsid w:val="00CD0BA8"/>
    <w:rsid w:val="00CD4C7B"/>
    <w:rsid w:val="00CD58FE"/>
    <w:rsid w:val="00CE56A5"/>
    <w:rsid w:val="00CF688C"/>
    <w:rsid w:val="00D15190"/>
    <w:rsid w:val="00D23C10"/>
    <w:rsid w:val="00D33BE3"/>
    <w:rsid w:val="00D3792D"/>
    <w:rsid w:val="00D45AF6"/>
    <w:rsid w:val="00D55E47"/>
    <w:rsid w:val="00D62E19"/>
    <w:rsid w:val="00D67CD1"/>
    <w:rsid w:val="00D738D6"/>
    <w:rsid w:val="00D80795"/>
    <w:rsid w:val="00D854BE"/>
    <w:rsid w:val="00D87E00"/>
    <w:rsid w:val="00D90D81"/>
    <w:rsid w:val="00D9134D"/>
    <w:rsid w:val="00D96D11"/>
    <w:rsid w:val="00DA71C3"/>
    <w:rsid w:val="00DA7A03"/>
    <w:rsid w:val="00DB0DB8"/>
    <w:rsid w:val="00DB1818"/>
    <w:rsid w:val="00DC309B"/>
    <w:rsid w:val="00DC4DA2"/>
    <w:rsid w:val="00DC5261"/>
    <w:rsid w:val="00DE25D2"/>
    <w:rsid w:val="00DF148C"/>
    <w:rsid w:val="00E2064A"/>
    <w:rsid w:val="00E46C08"/>
    <w:rsid w:val="00E471CF"/>
    <w:rsid w:val="00E61B10"/>
    <w:rsid w:val="00E62835"/>
    <w:rsid w:val="00E77320"/>
    <w:rsid w:val="00E77645"/>
    <w:rsid w:val="00E83697"/>
    <w:rsid w:val="00E859B6"/>
    <w:rsid w:val="00E9799C"/>
    <w:rsid w:val="00EA2735"/>
    <w:rsid w:val="00EA66C9"/>
    <w:rsid w:val="00EA695A"/>
    <w:rsid w:val="00EC4A25"/>
    <w:rsid w:val="00EC54A3"/>
    <w:rsid w:val="00EF612C"/>
    <w:rsid w:val="00EF6E95"/>
    <w:rsid w:val="00F01458"/>
    <w:rsid w:val="00F025A2"/>
    <w:rsid w:val="00F036E9"/>
    <w:rsid w:val="00F07388"/>
    <w:rsid w:val="00F2026E"/>
    <w:rsid w:val="00F2210A"/>
    <w:rsid w:val="00F27742"/>
    <w:rsid w:val="00F31372"/>
    <w:rsid w:val="00F37743"/>
    <w:rsid w:val="00F40998"/>
    <w:rsid w:val="00F47B07"/>
    <w:rsid w:val="00F54A3D"/>
    <w:rsid w:val="00F54CB0"/>
    <w:rsid w:val="00F579CD"/>
    <w:rsid w:val="00F653B8"/>
    <w:rsid w:val="00F71B89"/>
    <w:rsid w:val="00F7353C"/>
    <w:rsid w:val="00F76F8F"/>
    <w:rsid w:val="00F855F9"/>
    <w:rsid w:val="00F941DF"/>
    <w:rsid w:val="00FA1266"/>
    <w:rsid w:val="00FB36FA"/>
    <w:rsid w:val="00FB3D25"/>
    <w:rsid w:val="00FC1192"/>
    <w:rsid w:val="00FC439B"/>
    <w:rsid w:val="00FC7790"/>
    <w:rsid w:val="00FE106D"/>
    <w:rsid w:val="00FE251B"/>
    <w:rsid w:val="188D1092"/>
    <w:rsid w:val="4437D8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2584FB6F-3BF7-094F-8423-5AB8AE68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4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8046C"/>
    <w:rPr>
      <w:sz w:val="16"/>
      <w:szCs w:val="16"/>
    </w:rPr>
  </w:style>
  <w:style w:type="paragraph" w:styleId="CommentText">
    <w:name w:val="annotation text"/>
    <w:basedOn w:val="Normal"/>
    <w:link w:val="CommentTextChar"/>
    <w:rsid w:val="0098046C"/>
  </w:style>
  <w:style w:type="character" w:customStyle="1" w:styleId="CommentTextChar">
    <w:name w:val="Comment Text Char"/>
    <w:basedOn w:val="DefaultParagraphFont"/>
    <w:link w:val="CommentText"/>
    <w:rsid w:val="0098046C"/>
    <w:rPr>
      <w:lang w:eastAsia="en-US"/>
    </w:rPr>
  </w:style>
  <w:style w:type="paragraph" w:styleId="CommentSubject">
    <w:name w:val="annotation subject"/>
    <w:basedOn w:val="CommentText"/>
    <w:next w:val="CommentText"/>
    <w:link w:val="CommentSubjectChar"/>
    <w:rsid w:val="0098046C"/>
    <w:rPr>
      <w:b/>
      <w:bCs/>
    </w:rPr>
  </w:style>
  <w:style w:type="character" w:customStyle="1" w:styleId="CommentSubjectChar">
    <w:name w:val="Comment Subject Char"/>
    <w:basedOn w:val="CommentTextChar"/>
    <w:link w:val="CommentSubject"/>
    <w:rsid w:val="0098046C"/>
    <w:rPr>
      <w:b/>
      <w:bCs/>
      <w:lang w:eastAsia="en-US"/>
    </w:rPr>
  </w:style>
  <w:style w:type="paragraph" w:styleId="Revision">
    <w:name w:val="Revision"/>
    <w:hidden/>
    <w:uiPriority w:val="99"/>
    <w:semiHidden/>
    <w:rsid w:val="009804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08156">
      <w:bodyDiv w:val="1"/>
      <w:marLeft w:val="0"/>
      <w:marRight w:val="0"/>
      <w:marTop w:val="0"/>
      <w:marBottom w:val="0"/>
      <w:divBdr>
        <w:top w:val="none" w:sz="0" w:space="0" w:color="auto"/>
        <w:left w:val="none" w:sz="0" w:space="0" w:color="auto"/>
        <w:bottom w:val="none" w:sz="0" w:space="0" w:color="auto"/>
        <w:right w:val="none" w:sz="0" w:space="0" w:color="auto"/>
      </w:divBdr>
    </w:div>
    <w:div w:id="176042820">
      <w:bodyDiv w:val="1"/>
      <w:marLeft w:val="0"/>
      <w:marRight w:val="0"/>
      <w:marTop w:val="0"/>
      <w:marBottom w:val="0"/>
      <w:divBdr>
        <w:top w:val="none" w:sz="0" w:space="0" w:color="auto"/>
        <w:left w:val="none" w:sz="0" w:space="0" w:color="auto"/>
        <w:bottom w:val="none" w:sz="0" w:space="0" w:color="auto"/>
        <w:right w:val="none" w:sz="0" w:space="0" w:color="auto"/>
      </w:divBdr>
    </w:div>
    <w:div w:id="7609514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6358711">
      <w:bodyDiv w:val="1"/>
      <w:marLeft w:val="0"/>
      <w:marRight w:val="0"/>
      <w:marTop w:val="0"/>
      <w:marBottom w:val="0"/>
      <w:divBdr>
        <w:top w:val="none" w:sz="0" w:space="0" w:color="auto"/>
        <w:left w:val="none" w:sz="0" w:space="0" w:color="auto"/>
        <w:bottom w:val="none" w:sz="0" w:space="0" w:color="auto"/>
        <w:right w:val="none" w:sz="0" w:space="0" w:color="auto"/>
      </w:divBdr>
    </w:div>
    <w:div w:id="176699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5AIRPNAIUNRU-859666464-10841</_dlc_DocId>
    <_dlc_DocIdUrl xmlns="71c5aaf6-e6ce-465b-b873-5148d2a4c105">
      <Url>https://nokia.sharepoint.com/sites/c5g/e2earch/_layouts/15/DocIdRedir.aspx?ID=5AIRPNAIUNRU-859666464-10841</Url>
      <Description>5AIRPNAIUNRU-859666464-10841</Description>
    </_dlc_DocIdUrl>
  </documentManagement>
</p:properties>
</file>

<file path=customXml/itemProps1.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D7C8C-1E62-404E-94B9-B4F468C14EDF}">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920</Words>
  <Characters>5250</Characters>
  <Application>Microsoft Office Word</Application>
  <DocSecurity>0</DocSecurity>
  <Lines>43</Lines>
  <Paragraphs>12</Paragraphs>
  <ScaleCrop>false</ScaleCrop>
  <Manager/>
  <Company>Nokia</Company>
  <LinksUpToDate>false</LinksUpToDate>
  <CharactersWithSpaces>6158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125</cp:revision>
  <dcterms:created xsi:type="dcterms:W3CDTF">2016-08-11T11:53:00Z</dcterms:created>
  <dcterms:modified xsi:type="dcterms:W3CDTF">2022-02-14T12:45:00Z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5370b288-87ee-46b4-b045-6347037dd3f9</vt:lpwstr>
  </property>
</Properties>
</file>